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42" w:rsidRPr="00AB7355" w:rsidRDefault="00BE0342" w:rsidP="00BE0342">
      <w:pPr>
        <w:jc w:val="right"/>
        <w:rPr>
          <w:sz w:val="10"/>
          <w:szCs w:val="10"/>
        </w:rPr>
      </w:pPr>
    </w:p>
    <w:p w:rsidR="00BE0342" w:rsidRPr="00AB7355" w:rsidRDefault="00BE0342" w:rsidP="00BE0342">
      <w:pPr>
        <w:keepNext/>
        <w:ind w:right="-5"/>
        <w:jc w:val="center"/>
        <w:outlineLvl w:val="2"/>
        <w:rPr>
          <w:b/>
        </w:rPr>
      </w:pPr>
      <w:r w:rsidRPr="00AB7355">
        <w:rPr>
          <w:b/>
        </w:rPr>
        <w:t>ПОЛОЖЕНИЕ</w:t>
      </w:r>
    </w:p>
    <w:p w:rsidR="00BE0342" w:rsidRPr="00AB7355" w:rsidRDefault="00BE0342" w:rsidP="00BE0342">
      <w:pPr>
        <w:jc w:val="center"/>
        <w:rPr>
          <w:b/>
          <w:bCs/>
        </w:rPr>
      </w:pPr>
      <w:r w:rsidRPr="00AB7355">
        <w:rPr>
          <w:b/>
          <w:bCs/>
        </w:rPr>
        <w:t>о районном конкурсе профессионального мастерства</w:t>
      </w:r>
    </w:p>
    <w:p w:rsidR="00BE0342" w:rsidRPr="00AB7355" w:rsidRDefault="00BE0342" w:rsidP="00BE0342">
      <w:pPr>
        <w:jc w:val="center"/>
        <w:rPr>
          <w:b/>
          <w:bCs/>
        </w:rPr>
      </w:pPr>
      <w:r w:rsidRPr="00AB7355">
        <w:rPr>
          <w:b/>
          <w:bCs/>
        </w:rPr>
        <w:t>«Учитель года »</w:t>
      </w:r>
    </w:p>
    <w:p w:rsidR="00BE0342" w:rsidRPr="00AB7355" w:rsidRDefault="00BE0342" w:rsidP="00BE0342">
      <w:pPr>
        <w:ind w:left="705"/>
        <w:rPr>
          <w:bCs/>
          <w:sz w:val="10"/>
          <w:szCs w:val="10"/>
        </w:rPr>
      </w:pPr>
    </w:p>
    <w:p w:rsidR="00BE0342" w:rsidRPr="00AB7355" w:rsidRDefault="00BE0342" w:rsidP="00BE0342">
      <w:pPr>
        <w:tabs>
          <w:tab w:val="left" w:pos="9355"/>
        </w:tabs>
        <w:ind w:right="-5"/>
        <w:jc w:val="both"/>
        <w:rPr>
          <w:bCs/>
        </w:rPr>
      </w:pPr>
      <w:r w:rsidRPr="00AB7355">
        <w:rPr>
          <w:bCs/>
        </w:rPr>
        <w:t xml:space="preserve">         Настоящее Положение определяет цели и задачи  районного конкурса профессионального мастерства «Учитель года» (далее – Конкурс), порядок его организации, проведения, подведения итогов и награждения победителей.</w:t>
      </w:r>
    </w:p>
    <w:p w:rsidR="00BE0342" w:rsidRPr="00AB7355" w:rsidRDefault="00BE0342" w:rsidP="00BE0342">
      <w:pPr>
        <w:tabs>
          <w:tab w:val="left" w:pos="9355"/>
        </w:tabs>
        <w:ind w:right="-5"/>
        <w:jc w:val="both"/>
        <w:rPr>
          <w:bCs/>
          <w:sz w:val="10"/>
          <w:szCs w:val="10"/>
        </w:rPr>
      </w:pPr>
    </w:p>
    <w:p w:rsidR="00BE0342" w:rsidRPr="00AB7355" w:rsidRDefault="00BE0342" w:rsidP="00BE0342">
      <w:pPr>
        <w:numPr>
          <w:ilvl w:val="0"/>
          <w:numId w:val="1"/>
        </w:numPr>
        <w:tabs>
          <w:tab w:val="num" w:pos="0"/>
        </w:tabs>
        <w:ind w:left="0" w:right="355" w:firstLine="0"/>
        <w:jc w:val="center"/>
        <w:rPr>
          <w:b/>
          <w:bCs/>
        </w:rPr>
      </w:pPr>
      <w:r w:rsidRPr="00AB7355">
        <w:rPr>
          <w:b/>
          <w:bCs/>
        </w:rPr>
        <w:t>Общее положение</w:t>
      </w:r>
    </w:p>
    <w:p w:rsidR="00BE0342" w:rsidRPr="00AB7355" w:rsidRDefault="00BE0342" w:rsidP="00BE0342">
      <w:pPr>
        <w:ind w:right="355"/>
        <w:rPr>
          <w:b/>
          <w:bCs/>
          <w:sz w:val="10"/>
          <w:szCs w:val="10"/>
        </w:rPr>
      </w:pPr>
    </w:p>
    <w:p w:rsidR="00BE0342" w:rsidRPr="00AB7355" w:rsidRDefault="00BE0342" w:rsidP="00BE0342">
      <w:pPr>
        <w:tabs>
          <w:tab w:val="num" w:pos="0"/>
        </w:tabs>
        <w:jc w:val="both"/>
      </w:pPr>
      <w:r w:rsidRPr="00AB7355">
        <w:t xml:space="preserve"> 1. Конкурс проводится Администрацией Олонецкого национального муниципального района, отделом образования Управления социального развития Олонецкого национального муниципального района, МКОУ «Центр психолого-медико-социального сопровождения», МКОУ дополнительного профессионального образования (повышения квалификации) специалистов «Информационно-методический центр».</w:t>
      </w:r>
    </w:p>
    <w:p w:rsidR="00BE0342" w:rsidRPr="00AB7355" w:rsidRDefault="00BE0342" w:rsidP="00BE0342">
      <w:pPr>
        <w:tabs>
          <w:tab w:val="left" w:pos="9355"/>
        </w:tabs>
        <w:spacing w:after="120"/>
        <w:ind w:right="-5"/>
        <w:jc w:val="both"/>
      </w:pPr>
      <w:r w:rsidRPr="00AB7355">
        <w:t>2. Конкурс является практической программой, ориентированной на повышение профессионального уровня и наиболее полной реализации творческого потенциала педагогических работников системы образования Олонецкого национального муниципального района, пропаганду педагогических знаний как обязательной составляющей образовательной деятельности, способствующей повышению гуманистической направленности, эффективности, конкурентоспособности российского образования.</w:t>
      </w:r>
    </w:p>
    <w:p w:rsidR="00BE0342" w:rsidRPr="00AB7355" w:rsidRDefault="00BE0342" w:rsidP="00BE0342">
      <w:pPr>
        <w:tabs>
          <w:tab w:val="num" w:pos="-540"/>
          <w:tab w:val="left" w:pos="9355"/>
        </w:tabs>
        <w:ind w:right="-5"/>
        <w:jc w:val="center"/>
        <w:rPr>
          <w:b/>
        </w:rPr>
      </w:pPr>
      <w:r w:rsidRPr="00AB7355">
        <w:rPr>
          <w:b/>
          <w:lang w:val="en-US"/>
        </w:rPr>
        <w:t>II</w:t>
      </w:r>
      <w:r w:rsidRPr="00AB7355">
        <w:rPr>
          <w:b/>
        </w:rPr>
        <w:t>. Цели и задачи Конкурса</w:t>
      </w:r>
    </w:p>
    <w:p w:rsidR="00BE0342" w:rsidRPr="00AB7355" w:rsidRDefault="00BE0342" w:rsidP="00BE0342">
      <w:pPr>
        <w:tabs>
          <w:tab w:val="num" w:pos="-540"/>
          <w:tab w:val="left" w:pos="9355"/>
        </w:tabs>
        <w:ind w:right="-5"/>
        <w:jc w:val="center"/>
        <w:rPr>
          <w:b/>
        </w:rPr>
      </w:pPr>
    </w:p>
    <w:p w:rsidR="00BE0342" w:rsidRPr="00AB7355" w:rsidRDefault="00BE0342" w:rsidP="00BE0342">
      <w:pPr>
        <w:spacing w:after="120"/>
        <w:jc w:val="both"/>
      </w:pPr>
      <w:r w:rsidRPr="00AB7355">
        <w:t xml:space="preserve"> 3. Конкурс проводится в целях повышения профессионального уровня и наиболее полной реализации творческого потенциала педагогических работников образования Олонецкого национального муниципального района, повышения престижа педагога в системе образования  в целом.</w:t>
      </w:r>
    </w:p>
    <w:p w:rsidR="00BE0342" w:rsidRPr="00AB7355" w:rsidRDefault="00BE0342" w:rsidP="00BE0342">
      <w:pPr>
        <w:spacing w:after="120"/>
      </w:pPr>
      <w:r w:rsidRPr="00AB7355">
        <w:t>4. Главные цели конкурса:</w:t>
      </w:r>
    </w:p>
    <w:p w:rsidR="00BE0342" w:rsidRPr="00AB7355" w:rsidRDefault="00BE0342" w:rsidP="00BE0342">
      <w:pPr>
        <w:spacing w:after="120"/>
        <w:rPr>
          <w:color w:val="222222"/>
        </w:rPr>
      </w:pPr>
      <w:r w:rsidRPr="00AB7355">
        <w:rPr>
          <w:color w:val="222222"/>
        </w:rPr>
        <w:t>- повышение престижа педагогического труда;</w:t>
      </w:r>
    </w:p>
    <w:p w:rsidR="00BE0342" w:rsidRPr="00AB7355" w:rsidRDefault="00BE0342" w:rsidP="00BE0342">
      <w:pPr>
        <w:spacing w:after="120"/>
        <w:rPr>
          <w:color w:val="222222"/>
        </w:rPr>
      </w:pPr>
      <w:r w:rsidRPr="00AB7355">
        <w:rPr>
          <w:color w:val="222222"/>
        </w:rPr>
        <w:t>- формирование нового педагогического мышления, активного отношения педагогов к процессам реформирования системы образования;</w:t>
      </w:r>
    </w:p>
    <w:p w:rsidR="00BE0342" w:rsidRPr="00AB7355" w:rsidRDefault="00BE0342" w:rsidP="00BE0342">
      <w:pPr>
        <w:spacing w:after="120"/>
        <w:rPr>
          <w:color w:val="222222"/>
        </w:rPr>
      </w:pPr>
      <w:r w:rsidRPr="00AB7355">
        <w:rPr>
          <w:color w:val="222222"/>
        </w:rPr>
        <w:t>- эффективное использование профессионального и творческого потенциала лучших педагогов Олонецкого района.</w:t>
      </w:r>
    </w:p>
    <w:p w:rsidR="00BE0342" w:rsidRPr="00AB7355" w:rsidRDefault="00BE0342" w:rsidP="00BE0342">
      <w:pPr>
        <w:spacing w:after="120"/>
      </w:pPr>
      <w:r w:rsidRPr="00AB7355">
        <w:t>- распространение передового опыта работы педагогических работников образовательных  учреждений всех типов,  на всех образовательных уровнях.</w:t>
      </w:r>
    </w:p>
    <w:p w:rsidR="00BE0342" w:rsidRPr="00AB7355" w:rsidRDefault="00BE0342" w:rsidP="00BE0342">
      <w:pPr>
        <w:tabs>
          <w:tab w:val="num" w:pos="360"/>
        </w:tabs>
        <w:ind w:right="-5"/>
        <w:jc w:val="both"/>
        <w:rPr>
          <w:sz w:val="10"/>
          <w:szCs w:val="10"/>
        </w:rPr>
      </w:pPr>
    </w:p>
    <w:p w:rsidR="00BE0342" w:rsidRPr="00AB7355" w:rsidRDefault="00BE0342" w:rsidP="00BE0342">
      <w:pPr>
        <w:tabs>
          <w:tab w:val="left" w:pos="360"/>
        </w:tabs>
        <w:ind w:left="-540" w:right="355"/>
        <w:jc w:val="center"/>
        <w:rPr>
          <w:b/>
        </w:rPr>
      </w:pPr>
      <w:r w:rsidRPr="00AB7355">
        <w:rPr>
          <w:b/>
          <w:lang w:val="en-US"/>
        </w:rPr>
        <w:t>III</w:t>
      </w:r>
      <w:r w:rsidRPr="00AB7355">
        <w:rPr>
          <w:b/>
        </w:rPr>
        <w:t>. Учредители Конкурса</w:t>
      </w:r>
    </w:p>
    <w:p w:rsidR="00BE0342" w:rsidRPr="00AB7355" w:rsidRDefault="00BE0342" w:rsidP="00BE0342">
      <w:pPr>
        <w:tabs>
          <w:tab w:val="num" w:pos="0"/>
        </w:tabs>
        <w:jc w:val="both"/>
      </w:pPr>
      <w:r w:rsidRPr="00AB7355">
        <w:t xml:space="preserve">   5. Администрация Олонецкого национального муниципального района.</w:t>
      </w:r>
    </w:p>
    <w:p w:rsidR="00BE0342" w:rsidRPr="00AB7355" w:rsidRDefault="00BE0342" w:rsidP="00BE0342">
      <w:pPr>
        <w:ind w:right="-5"/>
        <w:rPr>
          <w:b/>
          <w:sz w:val="10"/>
          <w:szCs w:val="10"/>
        </w:rPr>
      </w:pPr>
    </w:p>
    <w:p w:rsidR="00BE0342" w:rsidRPr="00AB7355" w:rsidRDefault="00BE0342" w:rsidP="00BE0342">
      <w:pPr>
        <w:ind w:left="-540" w:right="-5"/>
        <w:jc w:val="center"/>
        <w:rPr>
          <w:b/>
        </w:rPr>
      </w:pPr>
      <w:r w:rsidRPr="00AB7355">
        <w:rPr>
          <w:b/>
          <w:lang w:val="en-US"/>
        </w:rPr>
        <w:t>IV</w:t>
      </w:r>
      <w:r w:rsidRPr="00AB7355">
        <w:rPr>
          <w:b/>
        </w:rPr>
        <w:t>. Организационный комитет Конкурса</w:t>
      </w:r>
    </w:p>
    <w:p w:rsidR="00BE0342" w:rsidRPr="00AB7355" w:rsidRDefault="00BE0342" w:rsidP="00BE0342">
      <w:pPr>
        <w:spacing w:before="150" w:after="150" w:line="300" w:lineRule="atLeast"/>
        <w:jc w:val="both"/>
        <w:rPr>
          <w:color w:val="222222"/>
        </w:rPr>
      </w:pPr>
      <w:r w:rsidRPr="00AB7355">
        <w:rPr>
          <w:color w:val="222222"/>
        </w:rPr>
        <w:t>6. Для организации и проведения конкурса создается организационный комитет.</w:t>
      </w:r>
    </w:p>
    <w:p w:rsidR="00BE0342" w:rsidRPr="00AB7355" w:rsidRDefault="00BE0342" w:rsidP="00BE0342">
      <w:pPr>
        <w:spacing w:after="120"/>
        <w:jc w:val="both"/>
        <w:rPr>
          <w:szCs w:val="20"/>
        </w:rPr>
      </w:pPr>
      <w:r w:rsidRPr="00AB7355">
        <w:rPr>
          <w:szCs w:val="20"/>
        </w:rPr>
        <w:t>7. В состав организационного комитета входят председатель, заместитель председателя и члены организационного комитета. Состав организационного комитета утверждается постановлением Администрации Олонецкого национального муниципального района.</w:t>
      </w:r>
    </w:p>
    <w:p w:rsidR="00BE0342" w:rsidRPr="00AB7355" w:rsidRDefault="00BE0342" w:rsidP="00BE0342">
      <w:pPr>
        <w:spacing w:after="120"/>
        <w:rPr>
          <w:szCs w:val="20"/>
        </w:rPr>
      </w:pPr>
      <w:r w:rsidRPr="00AB7355">
        <w:rPr>
          <w:szCs w:val="20"/>
        </w:rPr>
        <w:t>8. Функции организационного комитета конкурса:</w:t>
      </w:r>
    </w:p>
    <w:p w:rsidR="00BE0342" w:rsidRPr="00AB7355" w:rsidRDefault="00BE0342" w:rsidP="00BE0342">
      <w:pPr>
        <w:spacing w:after="120"/>
        <w:rPr>
          <w:szCs w:val="20"/>
        </w:rPr>
      </w:pPr>
      <w:r w:rsidRPr="00AB7355">
        <w:rPr>
          <w:szCs w:val="20"/>
        </w:rPr>
        <w:t>формирование списка его участников;</w:t>
      </w:r>
    </w:p>
    <w:p w:rsidR="00BE0342" w:rsidRPr="00AB7355" w:rsidRDefault="00BE0342" w:rsidP="00BE0342">
      <w:pPr>
        <w:spacing w:after="120"/>
        <w:rPr>
          <w:szCs w:val="20"/>
        </w:rPr>
      </w:pPr>
      <w:r w:rsidRPr="00AB7355">
        <w:rPr>
          <w:szCs w:val="20"/>
        </w:rPr>
        <w:t>утверждение состава жюри;</w:t>
      </w:r>
    </w:p>
    <w:p w:rsidR="00BE0342" w:rsidRPr="00AB7355" w:rsidRDefault="00BE0342" w:rsidP="00BE0342">
      <w:pPr>
        <w:spacing w:after="120"/>
        <w:rPr>
          <w:szCs w:val="20"/>
        </w:rPr>
      </w:pPr>
      <w:r w:rsidRPr="00AB7355">
        <w:rPr>
          <w:szCs w:val="20"/>
        </w:rPr>
        <w:t>определение и представление участникам во время проведения конкурса заданий для выполнения в очной форме;</w:t>
      </w:r>
    </w:p>
    <w:p w:rsidR="00BE0342" w:rsidRPr="00AB7355" w:rsidRDefault="00BE0342" w:rsidP="00BE0342">
      <w:pPr>
        <w:spacing w:after="120"/>
        <w:rPr>
          <w:szCs w:val="20"/>
        </w:rPr>
      </w:pPr>
      <w:r w:rsidRPr="00AB7355">
        <w:rPr>
          <w:szCs w:val="20"/>
        </w:rPr>
        <w:t>определение требований к оформлению выполняемых заданий;</w:t>
      </w:r>
    </w:p>
    <w:p w:rsidR="00BE0342" w:rsidRPr="00AB7355" w:rsidRDefault="00BE0342" w:rsidP="00BE0342">
      <w:pPr>
        <w:spacing w:after="120"/>
        <w:rPr>
          <w:szCs w:val="20"/>
        </w:rPr>
      </w:pPr>
      <w:r w:rsidRPr="00AB7355">
        <w:rPr>
          <w:szCs w:val="20"/>
        </w:rPr>
        <w:lastRenderedPageBreak/>
        <w:t>обеспечение публикации в средствах массовой информации о проведении и итогах конкурса;</w:t>
      </w:r>
    </w:p>
    <w:p w:rsidR="00BE0342" w:rsidRPr="00AB7355" w:rsidRDefault="00BE0342" w:rsidP="00BE0342">
      <w:pPr>
        <w:spacing w:after="120"/>
        <w:rPr>
          <w:szCs w:val="20"/>
        </w:rPr>
      </w:pPr>
      <w:r w:rsidRPr="00AB7355">
        <w:rPr>
          <w:szCs w:val="20"/>
        </w:rPr>
        <w:t>принятие решения о направлении победителя на республиканский этап Всероссийского конкурса "Учитель года ".</w:t>
      </w:r>
    </w:p>
    <w:p w:rsidR="00BE0342" w:rsidRPr="00AB7355" w:rsidRDefault="00BE0342" w:rsidP="00BE0342">
      <w:pPr>
        <w:spacing w:before="150" w:after="150"/>
        <w:jc w:val="both"/>
        <w:rPr>
          <w:color w:val="222222"/>
        </w:rPr>
      </w:pPr>
      <w:r w:rsidRPr="00AB7355">
        <w:rPr>
          <w:color w:val="222222"/>
        </w:rPr>
        <w:t>Если победитель конкурса по каким-либо причинам не может принять участие в республиканском этапе Всероссийского конкурса "Учитель года ", организационный комитет вправе направить участника, занявшего на конкурсе второе место.</w:t>
      </w:r>
    </w:p>
    <w:p w:rsidR="00BE0342" w:rsidRPr="00AB7355" w:rsidRDefault="00BE0342" w:rsidP="00BE0342">
      <w:pPr>
        <w:spacing w:before="150" w:after="150" w:line="300" w:lineRule="atLeast"/>
        <w:jc w:val="both"/>
        <w:rPr>
          <w:color w:val="222222"/>
        </w:rPr>
      </w:pPr>
      <w:r w:rsidRPr="00AB7355">
        <w:rPr>
          <w:color w:val="222222"/>
        </w:rPr>
        <w:t>9. Решение организационного комитета считается принятым, если за него проголосовало более половины его списочного состава.</w:t>
      </w:r>
    </w:p>
    <w:p w:rsidR="00BE0342" w:rsidRDefault="00BE0342" w:rsidP="00BE0342">
      <w:pPr>
        <w:ind w:right="-5"/>
        <w:jc w:val="both"/>
      </w:pPr>
      <w:r w:rsidRPr="00AB7355">
        <w:t>10. Решение оформляется протоколом организационного комитета</w:t>
      </w:r>
      <w:r>
        <w:t>, который подписывается председателем и секретарем организационного комитета</w:t>
      </w:r>
      <w:r w:rsidRPr="00AB7355">
        <w:t>.</w:t>
      </w:r>
      <w:r w:rsidRPr="00AB7190">
        <w:t xml:space="preserve"> </w:t>
      </w:r>
    </w:p>
    <w:p w:rsidR="00BE0342" w:rsidRPr="00AB7190" w:rsidRDefault="00BE0342" w:rsidP="00BE0342">
      <w:pPr>
        <w:ind w:right="-5"/>
        <w:jc w:val="both"/>
        <w:rPr>
          <w:sz w:val="16"/>
          <w:szCs w:val="16"/>
        </w:rPr>
      </w:pPr>
    </w:p>
    <w:p w:rsidR="00BE0342" w:rsidRPr="00AB7355" w:rsidRDefault="00BE0342" w:rsidP="00BE0342">
      <w:pPr>
        <w:ind w:right="-5"/>
        <w:jc w:val="both"/>
      </w:pPr>
      <w:r>
        <w:t>Для</w:t>
      </w:r>
      <w:r w:rsidRPr="00AB7355">
        <w:t xml:space="preserve"> оцен</w:t>
      </w:r>
      <w:r>
        <w:t>ки</w:t>
      </w:r>
      <w:r w:rsidRPr="00AB7355">
        <w:t xml:space="preserve"> достижения в профессиональной и общественной деятельности участников Конкурса</w:t>
      </w:r>
      <w:r>
        <w:t xml:space="preserve"> формируется жюри конкурса</w:t>
      </w:r>
      <w:r w:rsidRPr="00AB7355">
        <w:t>. Представители Оргкомитета могут входить в Жюри.</w:t>
      </w:r>
    </w:p>
    <w:p w:rsidR="00BE0342" w:rsidRPr="00AB7355" w:rsidRDefault="00BE0342" w:rsidP="00BE0342">
      <w:pPr>
        <w:ind w:right="-5"/>
        <w:jc w:val="center"/>
        <w:rPr>
          <w:b/>
        </w:rPr>
      </w:pPr>
      <w:r w:rsidRPr="00AB7355">
        <w:rPr>
          <w:b/>
          <w:lang w:val="en-US"/>
        </w:rPr>
        <w:t>V</w:t>
      </w:r>
      <w:r w:rsidRPr="00AB7355">
        <w:rPr>
          <w:b/>
        </w:rPr>
        <w:t>. Жюри Конкурса</w:t>
      </w:r>
    </w:p>
    <w:p w:rsidR="00BE0342" w:rsidRPr="00AB7355" w:rsidRDefault="00BE0342" w:rsidP="00BE0342">
      <w:pPr>
        <w:spacing w:before="150" w:after="150" w:line="300" w:lineRule="atLeast"/>
        <w:jc w:val="both"/>
        <w:rPr>
          <w:color w:val="222222"/>
        </w:rPr>
      </w:pPr>
      <w:r w:rsidRPr="00AB7355">
        <w:t>11. Членами жюри могут быть руководители образовательных учреждений, специалисты и руководители Администрации Олонецкого национального муниципального района,</w:t>
      </w:r>
      <w:r>
        <w:t xml:space="preserve"> осуществляющие управление в сфере образования,</w:t>
      </w:r>
      <w:r w:rsidRPr="00AB7355">
        <w:t xml:space="preserve"> учителя высшей категории, победители районных и республиканских этапов Всероссийского конкурса «Учитель года» прошлых лет, ветераны педагогического труда, представители родительских комитетов, ученического самоуправления, общественных организаций и творческих союзов, средств массовой информации.</w:t>
      </w:r>
    </w:p>
    <w:p w:rsidR="00BE0342" w:rsidRPr="00AB7355" w:rsidRDefault="00BE0342" w:rsidP="00BE0342">
      <w:pPr>
        <w:ind w:right="-5"/>
        <w:jc w:val="both"/>
      </w:pPr>
      <w:r w:rsidRPr="00AB7355">
        <w:t>12. Жюри формируется из нечетного количества человек с равными правами. Для оценки конкурсных заданий по номинациям создается предметное жюри.</w:t>
      </w:r>
    </w:p>
    <w:p w:rsidR="00BE0342" w:rsidRPr="00AB7355" w:rsidRDefault="00BE0342" w:rsidP="00BE0342">
      <w:pPr>
        <w:ind w:right="-5"/>
        <w:jc w:val="both"/>
      </w:pPr>
      <w:r w:rsidRPr="00AB7355">
        <w:t>13. До начала Конкурса проводится инструктивно-методическое совещание Жюри, на котором обсуждаются процедура судейства и все организационно-технические вопросы.</w:t>
      </w:r>
    </w:p>
    <w:p w:rsidR="00BE0342" w:rsidRPr="00AB7355" w:rsidRDefault="00BE0342" w:rsidP="00BE0342">
      <w:pPr>
        <w:tabs>
          <w:tab w:val="num" w:pos="360"/>
        </w:tabs>
        <w:ind w:right="-5"/>
        <w:jc w:val="both"/>
      </w:pPr>
      <w:r w:rsidRPr="00AB7355">
        <w:t>14. Результатом работы члена Жюри  является заполненная и подписанная оценочная ведомость. Оценочные ведомости выдаются каждому члену Жюри перед началом работы. После каждого конкурсного задания оценочные ведомости заверяются подписью председателя Жюри. В Протоколе оценки заданий каждого тура Жюри составляет рейтинг участников, на основании которого оформляются рейтинговые бюллетени.</w:t>
      </w:r>
    </w:p>
    <w:p w:rsidR="00BE0342" w:rsidRPr="00AB7355" w:rsidRDefault="00BE0342" w:rsidP="00BE0342">
      <w:pPr>
        <w:tabs>
          <w:tab w:val="num" w:pos="0"/>
          <w:tab w:val="left" w:pos="9360"/>
        </w:tabs>
        <w:ind w:right="-5"/>
        <w:jc w:val="center"/>
        <w:rPr>
          <w:b/>
        </w:rPr>
      </w:pPr>
    </w:p>
    <w:p w:rsidR="00BE0342" w:rsidRPr="00AB7355" w:rsidRDefault="00BE0342" w:rsidP="00BE0342">
      <w:pPr>
        <w:spacing w:before="150" w:after="150" w:line="300" w:lineRule="atLeast"/>
        <w:jc w:val="center"/>
        <w:rPr>
          <w:b/>
          <w:color w:val="222222"/>
        </w:rPr>
      </w:pPr>
      <w:r w:rsidRPr="00AB7355">
        <w:rPr>
          <w:b/>
        </w:rPr>
        <w:t xml:space="preserve"> </w:t>
      </w:r>
      <w:r w:rsidRPr="00AB7355">
        <w:rPr>
          <w:b/>
          <w:color w:val="222222"/>
          <w:lang w:val="en-US"/>
        </w:rPr>
        <w:t>VI</w:t>
      </w:r>
      <w:r w:rsidRPr="00AB7355">
        <w:rPr>
          <w:b/>
          <w:color w:val="222222"/>
        </w:rPr>
        <w:t>. Финансирование конкурса</w:t>
      </w:r>
    </w:p>
    <w:p w:rsidR="00BE0342" w:rsidRPr="00AB7355" w:rsidRDefault="00BE0342" w:rsidP="00BE0342">
      <w:pPr>
        <w:spacing w:before="150" w:after="150" w:line="300" w:lineRule="atLeast"/>
        <w:jc w:val="both"/>
        <w:rPr>
          <w:color w:val="222222"/>
        </w:rPr>
      </w:pPr>
      <w:r w:rsidRPr="00AB7355">
        <w:t xml:space="preserve">15. Финансирование конкурса осуществляется за счет средств, предусмотренных бюджетом Олонецкого национального муниципального района  по разделу </w:t>
      </w:r>
      <w:r w:rsidRPr="00AB7355">
        <w:rPr>
          <w:b/>
        </w:rPr>
        <w:t>"Образование"</w:t>
      </w:r>
      <w:r w:rsidRPr="00AB7355">
        <w:t xml:space="preserve"> на соответствующий финансовый год, а также иных средств, привлекаемых в соответствии с законодательством Российской Федерации.</w:t>
      </w:r>
    </w:p>
    <w:p w:rsidR="00BE0342" w:rsidRPr="00AB7355" w:rsidRDefault="00BE0342" w:rsidP="00BE0342">
      <w:pPr>
        <w:keepNext/>
        <w:tabs>
          <w:tab w:val="num" w:pos="0"/>
        </w:tabs>
        <w:ind w:right="-5"/>
        <w:jc w:val="center"/>
        <w:outlineLvl w:val="1"/>
        <w:rPr>
          <w:b/>
        </w:rPr>
      </w:pPr>
      <w:r w:rsidRPr="00AB7355">
        <w:rPr>
          <w:b/>
          <w:lang w:val="en-US"/>
        </w:rPr>
        <w:t>VII</w:t>
      </w:r>
      <w:r w:rsidRPr="00AB7355">
        <w:rPr>
          <w:b/>
        </w:rPr>
        <w:t>. Награждение победителей</w:t>
      </w:r>
    </w:p>
    <w:p w:rsidR="00BE0342" w:rsidRPr="00AB7355" w:rsidRDefault="00BE0342" w:rsidP="00BE0342"/>
    <w:p w:rsidR="00BE0342" w:rsidRPr="00AB7355" w:rsidRDefault="00BE0342" w:rsidP="00BE0342">
      <w:pPr>
        <w:tabs>
          <w:tab w:val="num" w:pos="0"/>
        </w:tabs>
        <w:ind w:right="-5"/>
        <w:jc w:val="both"/>
      </w:pPr>
      <w:r w:rsidRPr="00AB7355">
        <w:t>16. Результаты голосования Жюри по выбору победителя Конкурса оглашаются на церемонии награждения.</w:t>
      </w:r>
    </w:p>
    <w:p w:rsidR="00BE0342" w:rsidRPr="00AB7355" w:rsidRDefault="00BE0342" w:rsidP="00BE0342">
      <w:pPr>
        <w:tabs>
          <w:tab w:val="num" w:pos="0"/>
        </w:tabs>
        <w:ind w:right="-5"/>
        <w:jc w:val="both"/>
      </w:pPr>
      <w:r w:rsidRPr="00AB7355">
        <w:t>17. Победитель по номинациям  награждается  памятным  призом. Все участники конкурса отмечаются дипломами участника.</w:t>
      </w:r>
    </w:p>
    <w:p w:rsidR="00BE0342" w:rsidRDefault="00BE0342" w:rsidP="00BE0342">
      <w:pPr>
        <w:jc w:val="both"/>
      </w:pPr>
    </w:p>
    <w:p w:rsidR="00AF4FA0" w:rsidRDefault="00AF4FA0"/>
    <w:sectPr w:rsidR="00AF4FA0" w:rsidSect="00AB7190">
      <w:pgSz w:w="11906" w:h="16838"/>
      <w:pgMar w:top="567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30161"/>
    <w:multiLevelType w:val="hybridMultilevel"/>
    <w:tmpl w:val="4D6EF210"/>
    <w:lvl w:ilvl="0" w:tplc="D9CAA5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BE0342"/>
    <w:rsid w:val="00011894"/>
    <w:rsid w:val="007016AA"/>
    <w:rsid w:val="00AF4FA0"/>
    <w:rsid w:val="00BE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778</Words>
  <Characters>4440</Characters>
  <Application>Microsoft Office Word</Application>
  <DocSecurity>0</DocSecurity>
  <Lines>37</Lines>
  <Paragraphs>10</Paragraphs>
  <ScaleCrop>false</ScaleCrop>
  <Company>Microsoft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2021-06-02T07:30:00Z</dcterms:created>
  <dcterms:modified xsi:type="dcterms:W3CDTF">2021-06-02T07:33:00Z</dcterms:modified>
</cp:coreProperties>
</file>